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b/>
          <w:bCs/>
          <w:sz w:val="32"/>
          <w:szCs w:val="32"/>
        </w:rPr>
      </w:pPr>
      <w:r>
        <w:rPr>
          <w:rFonts w:hint="eastAsia" w:ascii="黑体" w:hAnsi="黑体" w:eastAsia="黑体" w:cs="宋体"/>
          <w:b/>
          <w:bCs/>
          <w:sz w:val="32"/>
          <w:szCs w:val="32"/>
        </w:rPr>
        <w:t>北京工商大学马克思主义学院</w:t>
      </w:r>
    </w:p>
    <w:p>
      <w:pPr>
        <w:jc w:val="center"/>
        <w:rPr>
          <w:rFonts w:ascii="黑体" w:hAnsi="黑体" w:eastAsia="黑体" w:cs="宋体"/>
          <w:b/>
          <w:bCs/>
          <w:sz w:val="32"/>
          <w:szCs w:val="32"/>
        </w:rPr>
      </w:pPr>
      <w:r>
        <w:rPr>
          <w:rFonts w:hint="eastAsia" w:ascii="黑体" w:hAnsi="黑体" w:eastAsia="黑体" w:cs="宋体"/>
          <w:b/>
          <w:bCs/>
          <w:sz w:val="32"/>
          <w:szCs w:val="32"/>
        </w:rPr>
        <w:t>研究生科研成果奖励办法</w:t>
      </w:r>
    </w:p>
    <w:p>
      <w:pPr>
        <w:jc w:val="center"/>
        <w:rPr>
          <w:rFonts w:ascii="黑体" w:hAnsi="黑体" w:eastAsia="黑体" w:cs="宋体"/>
          <w:b/>
          <w:bCs/>
          <w:sz w:val="32"/>
          <w:szCs w:val="32"/>
        </w:rPr>
      </w:pPr>
    </w:p>
    <w:p>
      <w:pPr>
        <w:ind w:firstLine="560" w:firstLineChars="200"/>
        <w:rPr>
          <w:rFonts w:ascii="仿宋" w:hAnsi="仿宋" w:eastAsia="仿宋" w:cs="仿宋"/>
          <w:sz w:val="28"/>
          <w:szCs w:val="28"/>
        </w:rPr>
      </w:pPr>
      <w:r>
        <w:rPr>
          <w:rFonts w:hint="eastAsia" w:ascii="仿宋" w:hAnsi="仿宋" w:eastAsia="仿宋" w:cs="仿宋"/>
          <w:sz w:val="28"/>
          <w:szCs w:val="28"/>
        </w:rPr>
        <w:t>为提升研究生培养质量，培养研究生的创新意识、创新精神以及严谨的治学态度和科研作风，拓展学术思维，提升学术能力，激励研究生主动开展学术研究与调研实践，根据学校有关规定，结合我院实际，制定马克思主义学院研究生科研成果奖励办法。</w:t>
      </w:r>
    </w:p>
    <w:p>
      <w:pPr>
        <w:ind w:firstLine="562" w:firstLineChars="200"/>
        <w:rPr>
          <w:rFonts w:ascii="黑体" w:hAnsi="黑体" w:eastAsia="黑体" w:cs="仿宋"/>
          <w:b/>
          <w:bCs/>
          <w:sz w:val="28"/>
          <w:szCs w:val="28"/>
        </w:rPr>
      </w:pPr>
      <w:r>
        <w:rPr>
          <w:rFonts w:hint="eastAsia" w:ascii="黑体" w:hAnsi="黑体" w:eastAsia="黑体" w:cs="仿宋"/>
          <w:b/>
          <w:bCs/>
          <w:sz w:val="28"/>
          <w:szCs w:val="28"/>
        </w:rPr>
        <w:t>一、奖项设置</w:t>
      </w:r>
    </w:p>
    <w:p>
      <w:pPr>
        <w:ind w:firstLine="560" w:firstLineChars="200"/>
        <w:rPr>
          <w:rFonts w:ascii="仿宋" w:hAnsi="仿宋" w:eastAsia="仿宋" w:cs="仿宋"/>
          <w:sz w:val="28"/>
          <w:szCs w:val="28"/>
        </w:rPr>
      </w:pPr>
      <w:r>
        <w:rPr>
          <w:rFonts w:hint="eastAsia" w:ascii="仿宋" w:hAnsi="仿宋" w:eastAsia="仿宋" w:cs="仿宋"/>
          <w:sz w:val="28"/>
          <w:szCs w:val="28"/>
        </w:rPr>
        <w:t>科研成果奖励设立优秀学术论文奖、优秀调研报告奖、优秀读书报告奖三大类，每个奖项根据申报情况可分设一、二、三等奖。采取自愿申报、专家评选、择优奖励的原则，每学年评选一次，具体时间以学院发布申报通知为准。</w:t>
      </w:r>
    </w:p>
    <w:p>
      <w:pPr>
        <w:ind w:firstLine="562" w:firstLineChars="200"/>
        <w:rPr>
          <w:rFonts w:ascii="黑体" w:hAnsi="黑体" w:eastAsia="黑体" w:cs="仿宋"/>
          <w:b/>
          <w:bCs/>
          <w:sz w:val="28"/>
          <w:szCs w:val="28"/>
        </w:rPr>
      </w:pPr>
      <w:r>
        <w:rPr>
          <w:rFonts w:hint="eastAsia" w:ascii="黑体" w:hAnsi="黑体" w:eastAsia="黑体" w:cs="仿宋"/>
          <w:b/>
          <w:bCs/>
          <w:sz w:val="28"/>
          <w:szCs w:val="28"/>
        </w:rPr>
        <w:t>二、评选范围</w:t>
      </w:r>
    </w:p>
    <w:p>
      <w:pPr>
        <w:ind w:firstLine="560" w:firstLineChars="200"/>
        <w:rPr>
          <w:rFonts w:ascii="仿宋" w:hAnsi="仿宋" w:eastAsia="仿宋" w:cs="仿宋"/>
          <w:sz w:val="28"/>
          <w:szCs w:val="28"/>
        </w:rPr>
      </w:pPr>
      <w:r>
        <w:rPr>
          <w:rFonts w:hint="eastAsia" w:ascii="仿宋" w:hAnsi="仿宋" w:eastAsia="仿宋" w:cs="仿宋"/>
          <w:sz w:val="28"/>
          <w:szCs w:val="28"/>
        </w:rPr>
        <w:t>凡取得北京工商大学马克思主义理论学科全日制硕士研究生学籍的在读学生，在读期间创作或发表的作品，均可依据本办法自愿申报参评。</w:t>
      </w:r>
    </w:p>
    <w:p>
      <w:pPr>
        <w:ind w:firstLine="562" w:firstLineChars="200"/>
        <w:rPr>
          <w:rFonts w:ascii="黑体" w:hAnsi="黑体" w:eastAsia="黑体" w:cs="仿宋"/>
          <w:b/>
          <w:bCs/>
          <w:sz w:val="28"/>
          <w:szCs w:val="28"/>
        </w:rPr>
      </w:pPr>
      <w:r>
        <w:rPr>
          <w:rFonts w:hint="eastAsia" w:ascii="黑体" w:hAnsi="黑体" w:eastAsia="黑体" w:cs="仿宋"/>
          <w:b/>
          <w:bCs/>
          <w:sz w:val="28"/>
          <w:szCs w:val="28"/>
        </w:rPr>
        <w:t>三、评审机构</w:t>
      </w:r>
    </w:p>
    <w:p>
      <w:pPr>
        <w:ind w:firstLine="560" w:firstLineChars="200"/>
        <w:rPr>
          <w:rFonts w:ascii="仿宋" w:hAnsi="仿宋" w:eastAsia="仿宋" w:cs="仿宋"/>
          <w:sz w:val="28"/>
          <w:szCs w:val="28"/>
        </w:rPr>
      </w:pPr>
      <w:r>
        <w:rPr>
          <w:rFonts w:hint="eastAsia" w:ascii="仿宋" w:hAnsi="仿宋" w:eastAsia="仿宋" w:cs="仿宋"/>
          <w:sz w:val="28"/>
          <w:szCs w:val="28"/>
        </w:rPr>
        <w:t>学院学术委员会、研究生工作组负责研究生科研成果奖励的评审工作，必要时也可以外请专家进行匿名评审，作为评奖参考依据。</w:t>
      </w:r>
    </w:p>
    <w:p>
      <w:pPr>
        <w:ind w:firstLine="562" w:firstLineChars="200"/>
        <w:rPr>
          <w:rFonts w:ascii="黑体" w:hAnsi="黑体" w:eastAsia="黑体" w:cs="仿宋"/>
          <w:b/>
          <w:bCs/>
          <w:sz w:val="28"/>
          <w:szCs w:val="28"/>
        </w:rPr>
      </w:pPr>
      <w:r>
        <w:rPr>
          <w:rFonts w:hint="eastAsia" w:ascii="黑体" w:hAnsi="黑体" w:eastAsia="黑体" w:cs="仿宋"/>
          <w:b/>
          <w:bCs/>
          <w:sz w:val="28"/>
          <w:szCs w:val="28"/>
        </w:rPr>
        <w:t>四、评选条件</w:t>
      </w:r>
    </w:p>
    <w:p>
      <w:pPr>
        <w:ind w:firstLine="560" w:firstLineChars="200"/>
        <w:rPr>
          <w:rFonts w:ascii="仿宋" w:hAnsi="仿宋" w:eastAsia="仿宋" w:cs="仿宋"/>
          <w:sz w:val="28"/>
          <w:szCs w:val="28"/>
        </w:rPr>
      </w:pPr>
      <w:r>
        <w:rPr>
          <w:rFonts w:hint="eastAsia" w:ascii="仿宋" w:hAnsi="仿宋" w:eastAsia="仿宋" w:cs="仿宋"/>
          <w:sz w:val="28"/>
          <w:szCs w:val="28"/>
        </w:rPr>
        <w:t>（一）优秀学术论文：论文选题跟踪学科前沿，有较强的理论意义和现实意义；研究设计合理，研究方法科学、规范，研究结果具有一定的社会效益或应用前景；论文遵循学术规范，逻辑严密，佐证材料详实，数据可靠，表达准确，层次分明。</w:t>
      </w:r>
    </w:p>
    <w:p>
      <w:pPr>
        <w:ind w:firstLine="560" w:firstLineChars="200"/>
        <w:rPr>
          <w:rFonts w:ascii="仿宋" w:hAnsi="仿宋" w:eastAsia="仿宋" w:cs="仿宋"/>
          <w:sz w:val="28"/>
          <w:szCs w:val="28"/>
        </w:rPr>
      </w:pPr>
      <w:r>
        <w:rPr>
          <w:rFonts w:hint="eastAsia" w:ascii="仿宋" w:hAnsi="仿宋" w:eastAsia="仿宋" w:cs="仿宋"/>
          <w:sz w:val="28"/>
          <w:szCs w:val="28"/>
        </w:rPr>
        <w:t>（二）优秀调研报告：调研选题有新意，以问题为导向，对策建议有针对性和可行性；调研方法科学，引证资料详实，数据图表准确，写作体例规范。</w:t>
      </w:r>
    </w:p>
    <w:p>
      <w:pPr>
        <w:ind w:firstLine="560" w:firstLineChars="200"/>
        <w:rPr>
          <w:rFonts w:ascii="仿宋" w:hAnsi="仿宋" w:eastAsia="仿宋" w:cs="仿宋"/>
          <w:sz w:val="28"/>
          <w:szCs w:val="28"/>
        </w:rPr>
      </w:pPr>
      <w:r>
        <w:rPr>
          <w:rFonts w:hint="eastAsia" w:ascii="仿宋" w:hAnsi="仿宋" w:eastAsia="仿宋" w:cs="仿宋"/>
          <w:sz w:val="28"/>
          <w:szCs w:val="28"/>
        </w:rPr>
        <w:t>（三）优秀读书报告：以本学科方向的研究为基点，按照导师布置的学习内容和任务撰写读书报告，有一定深度，表达准确，写作体例规范。</w:t>
      </w:r>
    </w:p>
    <w:p>
      <w:pPr>
        <w:ind w:firstLine="562" w:firstLineChars="200"/>
        <w:rPr>
          <w:rFonts w:ascii="黑体" w:hAnsi="黑体" w:eastAsia="黑体" w:cs="仿宋"/>
          <w:b/>
          <w:bCs/>
          <w:sz w:val="28"/>
          <w:szCs w:val="28"/>
        </w:rPr>
      </w:pPr>
      <w:r>
        <w:rPr>
          <w:rFonts w:hint="eastAsia" w:ascii="黑体" w:hAnsi="黑体" w:eastAsia="黑体" w:cs="仿宋"/>
          <w:b/>
          <w:bCs/>
          <w:sz w:val="28"/>
          <w:szCs w:val="28"/>
        </w:rPr>
        <w:t>四、其他要求</w:t>
      </w:r>
    </w:p>
    <w:p>
      <w:pPr>
        <w:ind w:firstLine="560" w:firstLineChars="200"/>
        <w:rPr>
          <w:rFonts w:ascii="仿宋" w:hAnsi="仿宋" w:eastAsia="仿宋" w:cs="仿宋"/>
          <w:sz w:val="28"/>
          <w:szCs w:val="28"/>
        </w:rPr>
      </w:pPr>
      <w:r>
        <w:rPr>
          <w:rFonts w:hint="eastAsia" w:ascii="仿宋" w:hAnsi="仿宋" w:eastAsia="仿宋" w:cs="仿宋"/>
          <w:sz w:val="28"/>
          <w:szCs w:val="28"/>
        </w:rPr>
        <w:t>1.参选作品需为本学年创作或发表的作品，毕业前创作或发表的作品可参加毕业当年的评选。</w:t>
      </w:r>
    </w:p>
    <w:p>
      <w:pPr>
        <w:ind w:firstLine="560" w:firstLineChars="200"/>
        <w:rPr>
          <w:rFonts w:ascii="仿宋" w:hAnsi="仿宋" w:eastAsia="仿宋" w:cs="仿宋"/>
          <w:sz w:val="28"/>
          <w:szCs w:val="28"/>
        </w:rPr>
      </w:pPr>
      <w:r>
        <w:rPr>
          <w:rFonts w:hint="eastAsia" w:ascii="仿宋" w:hAnsi="仿宋" w:eastAsia="仿宋" w:cs="仿宋"/>
          <w:sz w:val="28"/>
          <w:szCs w:val="28"/>
        </w:rPr>
        <w:t>2.参选作品的作者为多人的，奖励第一作者的学生，或奖励第一作者为导师的第二作者的学生。</w:t>
      </w:r>
    </w:p>
    <w:p>
      <w:pPr>
        <w:ind w:firstLine="560" w:firstLineChars="200"/>
        <w:rPr>
          <w:rFonts w:ascii="仿宋" w:hAnsi="仿宋" w:eastAsia="仿宋" w:cs="仿宋"/>
          <w:sz w:val="28"/>
          <w:szCs w:val="28"/>
        </w:rPr>
      </w:pPr>
      <w:r>
        <w:rPr>
          <w:rFonts w:hint="eastAsia" w:ascii="仿宋" w:hAnsi="仿宋" w:eastAsia="仿宋" w:cs="仿宋"/>
          <w:sz w:val="28"/>
          <w:szCs w:val="28"/>
        </w:rPr>
        <w:t>3.本学年在《北京工商大学期刊分级要目》中列举的D类及以上期刊公开发表的学术论文，学术会议论文或者各类学术比赛的获奖论文也可参与优秀学术论文评奖；公开发表之前、或者获奖之前已经获得过学院研究生科研成果奖励的，不再重复奖励。</w:t>
      </w:r>
    </w:p>
    <w:p>
      <w:pPr>
        <w:ind w:firstLine="560" w:firstLineChars="200"/>
        <w:rPr>
          <w:rFonts w:ascii="仿宋" w:hAnsi="仿宋" w:eastAsia="仿宋" w:cs="仿宋"/>
          <w:sz w:val="28"/>
          <w:szCs w:val="28"/>
        </w:rPr>
      </w:pPr>
      <w:r>
        <w:rPr>
          <w:rFonts w:hint="eastAsia" w:ascii="仿宋" w:hAnsi="仿宋" w:eastAsia="仿宋" w:cs="仿宋"/>
          <w:sz w:val="28"/>
          <w:szCs w:val="28"/>
        </w:rPr>
        <w:t>4.申报作品需符合《北京工商大学研究生学术道德规范》的规定，不存在学术不端行为。</w:t>
      </w:r>
    </w:p>
    <w:p>
      <w:pPr>
        <w:ind w:firstLine="562" w:firstLineChars="200"/>
        <w:rPr>
          <w:rFonts w:ascii="黑体" w:hAnsi="黑体" w:eastAsia="黑体" w:cs="仿宋"/>
          <w:b/>
          <w:bCs/>
          <w:sz w:val="28"/>
          <w:szCs w:val="28"/>
        </w:rPr>
      </w:pPr>
      <w:r>
        <w:rPr>
          <w:rFonts w:hint="eastAsia" w:ascii="黑体" w:hAnsi="黑体" w:eastAsia="黑体" w:cs="仿宋"/>
          <w:b/>
          <w:bCs/>
          <w:sz w:val="28"/>
          <w:szCs w:val="28"/>
        </w:rPr>
        <w:t>五、评选要求</w:t>
      </w:r>
    </w:p>
    <w:p>
      <w:pPr>
        <w:ind w:firstLine="560" w:firstLineChars="200"/>
        <w:rPr>
          <w:rFonts w:ascii="仿宋" w:hAnsi="仿宋" w:eastAsia="仿宋" w:cs="仿宋"/>
          <w:sz w:val="28"/>
          <w:szCs w:val="28"/>
        </w:rPr>
      </w:pPr>
      <w:r>
        <w:rPr>
          <w:rFonts w:hint="eastAsia" w:ascii="仿宋" w:hAnsi="仿宋" w:eastAsia="仿宋" w:cs="仿宋"/>
          <w:sz w:val="28"/>
          <w:szCs w:val="28"/>
        </w:rPr>
        <w:t>1.学生需在规定时间内提交申请表，以及作品原稿或已发表作品的复印件等材料，参评作品需经导师在申请表中推荐。</w:t>
      </w:r>
    </w:p>
    <w:p>
      <w:pPr>
        <w:ind w:firstLine="560" w:firstLineChars="200"/>
        <w:rPr>
          <w:rFonts w:ascii="仿宋" w:hAnsi="仿宋" w:eastAsia="仿宋" w:cs="仿宋"/>
          <w:sz w:val="28"/>
          <w:szCs w:val="28"/>
        </w:rPr>
      </w:pPr>
      <w:r>
        <w:rPr>
          <w:rFonts w:hint="eastAsia" w:ascii="仿宋" w:hAnsi="仿宋" w:eastAsia="仿宋" w:cs="仿宋"/>
          <w:sz w:val="28"/>
          <w:szCs w:val="28"/>
        </w:rPr>
        <w:t>2.评委会由学院学术委员会和研究生工作组成员组成，一般为7人以上单数，具体评审工作由学院研究生管理办公室组织。经评委会商议采取票选或打分办法评出获奖作品，获奖作品数量根据每年的申报作品数量来确定，获奖作品数量最高不超过申报作品总数的</w:t>
      </w:r>
      <w:r>
        <w:rPr>
          <w:rFonts w:ascii="仿宋" w:hAnsi="仿宋" w:eastAsia="仿宋" w:cs="仿宋"/>
          <w:sz w:val="28"/>
          <w:szCs w:val="28"/>
        </w:rPr>
        <w:t>6</w:t>
      </w:r>
      <w:r>
        <w:rPr>
          <w:rFonts w:hint="eastAsia" w:ascii="仿宋" w:hAnsi="仿宋" w:eastAsia="仿宋" w:cs="仿宋"/>
          <w:sz w:val="28"/>
          <w:szCs w:val="28"/>
        </w:rPr>
        <w:t>0%。</w:t>
      </w:r>
    </w:p>
    <w:p>
      <w:pPr>
        <w:ind w:firstLine="560" w:firstLineChars="200"/>
        <w:rPr>
          <w:rFonts w:ascii="仿宋" w:hAnsi="仿宋" w:eastAsia="仿宋" w:cs="仿宋"/>
          <w:sz w:val="28"/>
          <w:szCs w:val="28"/>
        </w:rPr>
      </w:pPr>
      <w:r>
        <w:rPr>
          <w:rFonts w:hint="eastAsia" w:ascii="仿宋" w:hAnsi="仿宋" w:eastAsia="仿宋" w:cs="仿宋"/>
          <w:sz w:val="28"/>
          <w:szCs w:val="28"/>
        </w:rPr>
        <w:t>3.评审结果需在学院网站首页公示3个以上工作日，经公示无异议后，学院网站首页发布最终获奖名单，颁发获奖证书，可以给予一定物质奖励。</w:t>
      </w:r>
    </w:p>
    <w:p>
      <w:pPr>
        <w:ind w:firstLine="562" w:firstLineChars="200"/>
        <w:rPr>
          <w:rFonts w:ascii="黑体" w:hAnsi="黑体" w:eastAsia="黑体" w:cs="仿宋"/>
          <w:b/>
          <w:bCs/>
          <w:sz w:val="28"/>
          <w:szCs w:val="28"/>
        </w:rPr>
      </w:pPr>
      <w:r>
        <w:rPr>
          <w:rFonts w:hint="eastAsia" w:ascii="黑体" w:hAnsi="黑体" w:eastAsia="黑体" w:cs="仿宋"/>
          <w:b/>
          <w:bCs/>
          <w:sz w:val="28"/>
          <w:szCs w:val="28"/>
        </w:rPr>
        <w:t>六、补充说明</w:t>
      </w:r>
    </w:p>
    <w:p>
      <w:pPr>
        <w:ind w:firstLine="560" w:firstLineChars="200"/>
        <w:rPr>
          <w:rFonts w:ascii="仿宋" w:hAnsi="仿宋" w:eastAsia="仿宋" w:cs="仿宋"/>
          <w:sz w:val="28"/>
          <w:szCs w:val="28"/>
        </w:rPr>
      </w:pPr>
      <w:r>
        <w:rPr>
          <w:rFonts w:hint="eastAsia" w:ascii="仿宋" w:hAnsi="仿宋" w:eastAsia="仿宋" w:cs="仿宋"/>
          <w:sz w:val="28"/>
          <w:szCs w:val="28"/>
        </w:rPr>
        <w:t>1.学院网站、公众号对获奖人的科研事迹、经验体会进行广泛宣传，树立榜样，激励广大研究生勤奋学习、专注科研。</w:t>
      </w:r>
    </w:p>
    <w:p>
      <w:pPr>
        <w:ind w:firstLine="560" w:firstLineChars="200"/>
        <w:rPr>
          <w:rFonts w:ascii="仿宋" w:hAnsi="仿宋" w:eastAsia="仿宋" w:cs="仿宋"/>
          <w:sz w:val="28"/>
          <w:szCs w:val="28"/>
        </w:rPr>
      </w:pPr>
      <w:r>
        <w:rPr>
          <w:rFonts w:hint="eastAsia" w:ascii="仿宋" w:hAnsi="仿宋" w:eastAsia="仿宋" w:cs="仿宋"/>
          <w:sz w:val="28"/>
          <w:szCs w:val="28"/>
        </w:rPr>
        <w:t>2.其它未尽事宜由评委会负责解释。</w:t>
      </w:r>
      <w:bookmarkStart w:id="0" w:name="_GoBack"/>
      <w:bookmarkEnd w:id="0"/>
    </w:p>
    <w:p>
      <w:pPr>
        <w:ind w:firstLine="560" w:firstLineChars="200"/>
        <w:rPr>
          <w:rFonts w:ascii="仿宋" w:hAnsi="仿宋" w:eastAsia="仿宋" w:cs="仿宋"/>
          <w:sz w:val="28"/>
          <w:szCs w:val="28"/>
        </w:rPr>
      </w:pPr>
    </w:p>
    <w:p>
      <w:pPr>
        <w:ind w:firstLine="4760" w:firstLineChars="1700"/>
        <w:rPr>
          <w:rFonts w:ascii="仿宋" w:hAnsi="仿宋" w:eastAsia="仿宋" w:cs="仿宋"/>
          <w:sz w:val="28"/>
          <w:szCs w:val="28"/>
        </w:rPr>
      </w:pPr>
    </w:p>
    <w:p>
      <w:pPr>
        <w:ind w:firstLine="3920" w:firstLineChars="1400"/>
        <w:rPr>
          <w:rFonts w:ascii="仿宋" w:hAnsi="仿宋" w:eastAsia="仿宋" w:cs="仿宋"/>
          <w:sz w:val="28"/>
          <w:szCs w:val="28"/>
        </w:rPr>
      </w:pPr>
      <w:r>
        <w:rPr>
          <w:rFonts w:hint="eastAsia" w:ascii="仿宋" w:hAnsi="仿宋" w:eastAsia="仿宋" w:cs="仿宋"/>
          <w:sz w:val="28"/>
          <w:szCs w:val="28"/>
        </w:rPr>
        <w:t>北京工商大学马克思主义学院</w:t>
      </w:r>
    </w:p>
    <w:p>
      <w:pPr>
        <w:ind w:firstLine="4760" w:firstLineChars="1700"/>
        <w:rPr>
          <w:rFonts w:ascii="仿宋" w:hAnsi="仿宋" w:eastAsia="仿宋" w:cs="仿宋"/>
          <w:sz w:val="28"/>
          <w:szCs w:val="28"/>
        </w:rPr>
      </w:pPr>
      <w:r>
        <w:rPr>
          <w:rFonts w:hint="eastAsia" w:ascii="仿宋" w:hAnsi="仿宋" w:eastAsia="仿宋" w:cs="仿宋"/>
          <w:sz w:val="28"/>
          <w:szCs w:val="28"/>
        </w:rPr>
        <w:t>2023年5月2</w:t>
      </w:r>
      <w:r>
        <w:rPr>
          <w:rFonts w:ascii="仿宋" w:hAnsi="仿宋" w:eastAsia="仿宋" w:cs="仿宋"/>
          <w:sz w:val="28"/>
          <w:szCs w:val="28"/>
        </w:rPr>
        <w:t>2</w:t>
      </w:r>
      <w:r>
        <w:rPr>
          <w:rFonts w:hint="eastAsia" w:ascii="仿宋" w:hAnsi="仿宋" w:eastAsia="仿宋" w:cs="仿宋"/>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ZmJlNTk1MWJlNTQyNTlmNzE0ZWFlYTc2ZDA0ZTEifQ=="/>
  </w:docVars>
  <w:rsids>
    <w:rsidRoot w:val="384C4DEC"/>
    <w:rsid w:val="0008062A"/>
    <w:rsid w:val="001120AF"/>
    <w:rsid w:val="0015670E"/>
    <w:rsid w:val="002B3B4A"/>
    <w:rsid w:val="00466332"/>
    <w:rsid w:val="0047569E"/>
    <w:rsid w:val="00507ACD"/>
    <w:rsid w:val="0061008D"/>
    <w:rsid w:val="00827A92"/>
    <w:rsid w:val="008473BB"/>
    <w:rsid w:val="00AB689F"/>
    <w:rsid w:val="00AB7D6F"/>
    <w:rsid w:val="00B5022D"/>
    <w:rsid w:val="00B63CD2"/>
    <w:rsid w:val="00B9136B"/>
    <w:rsid w:val="00BB4199"/>
    <w:rsid w:val="00E077E7"/>
    <w:rsid w:val="012670EA"/>
    <w:rsid w:val="0B282BC9"/>
    <w:rsid w:val="0BBE064B"/>
    <w:rsid w:val="121C4132"/>
    <w:rsid w:val="161658B7"/>
    <w:rsid w:val="1A613BCE"/>
    <w:rsid w:val="1C22667F"/>
    <w:rsid w:val="1C777BAE"/>
    <w:rsid w:val="1DF42728"/>
    <w:rsid w:val="1F0423C1"/>
    <w:rsid w:val="20542923"/>
    <w:rsid w:val="23A91789"/>
    <w:rsid w:val="25626093"/>
    <w:rsid w:val="2D2401B9"/>
    <w:rsid w:val="3571067D"/>
    <w:rsid w:val="384C4DEC"/>
    <w:rsid w:val="40510A2D"/>
    <w:rsid w:val="40661D52"/>
    <w:rsid w:val="41EF53C4"/>
    <w:rsid w:val="493D1859"/>
    <w:rsid w:val="4ABA08F9"/>
    <w:rsid w:val="4B3772F4"/>
    <w:rsid w:val="51C8534D"/>
    <w:rsid w:val="53C9715A"/>
    <w:rsid w:val="616D3E1C"/>
    <w:rsid w:val="6D6110E0"/>
    <w:rsid w:val="6E7C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1182</Words>
  <Characters>1197</Characters>
  <Lines>8</Lines>
  <Paragraphs>2</Paragraphs>
  <TotalTime>43</TotalTime>
  <ScaleCrop>false</ScaleCrop>
  <LinksUpToDate>false</LinksUpToDate>
  <CharactersWithSpaces>1197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2023-05-22T02:46:00Z</dcterms:created>
  <dc:creator>fansir</dc:creator>
  <cp:lastModifiedBy>fansir</cp:lastModifiedBy>
  <cp:lastPrinted>2023-05-23T07:41:06Z</cp:lastPrinted>
  <dcterms:modified xsi:type="dcterms:W3CDTF">2023-05-23T07:53:49Z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F6E10CBDD8A64E8A9968F7EC959BD15E</vt:lpwstr>
  </property>
</Properties>
</file>